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D2BF5" w14:textId="012F2158" w:rsidR="00D71AAA" w:rsidRPr="0010423B" w:rsidRDefault="0010423B" w:rsidP="0010423B">
      <w:pPr>
        <w:rPr>
          <w:i/>
          <w:iCs/>
          <w:sz w:val="24"/>
          <w:szCs w:val="24"/>
          <w:lang w:val="fr-CA"/>
        </w:rPr>
      </w:pPr>
      <w:r>
        <w:rPr>
          <w:rFonts w:ascii="Calibri" w:eastAsia="Calibri" w:hAnsi="Calibri" w:cs="Times New Roman"/>
          <w:i/>
          <w:iCs/>
          <w:sz w:val="24"/>
          <w:szCs w:val="24"/>
          <w:lang w:val="fr-CA"/>
        </w:rPr>
        <w:t>Modèle de lettre aux clients du premier trimestre de 20</w:t>
      </w:r>
      <w:r w:rsidR="002C7E2F">
        <w:rPr>
          <w:rFonts w:ascii="Calibri" w:eastAsia="Calibri" w:hAnsi="Calibri" w:cs="Times New Roman"/>
          <w:i/>
          <w:iCs/>
          <w:sz w:val="24"/>
          <w:szCs w:val="24"/>
          <w:lang w:val="fr-CA"/>
        </w:rPr>
        <w:t>21</w:t>
      </w:r>
      <w:r>
        <w:rPr>
          <w:rFonts w:ascii="Calibri" w:eastAsia="Calibri" w:hAnsi="Calibri" w:cs="Times New Roman"/>
          <w:i/>
          <w:iCs/>
          <w:sz w:val="24"/>
          <w:szCs w:val="24"/>
          <w:lang w:val="fr-CA"/>
        </w:rPr>
        <w:t xml:space="preserve"> (général)</w:t>
      </w:r>
    </w:p>
    <w:p w14:paraId="2269E605" w14:textId="77777777" w:rsidR="00DE0253" w:rsidRPr="0010423B" w:rsidRDefault="0010423B" w:rsidP="00DE0253">
      <w:pPr>
        <w:rPr>
          <w:sz w:val="24"/>
          <w:szCs w:val="24"/>
          <w:lang w:val="fr-CA"/>
        </w:rPr>
      </w:pPr>
      <w:bookmarkStart w:id="0" w:name="_Hlk60823323"/>
      <w:bookmarkStart w:id="1" w:name="_GoBack"/>
      <w:bookmarkEnd w:id="1"/>
      <w:proofErr w:type="gramStart"/>
      <w:r>
        <w:rPr>
          <w:rFonts w:ascii="Calibri" w:eastAsia="Calibri" w:hAnsi="Calibri" w:cs="Times New Roman"/>
          <w:sz w:val="24"/>
          <w:szCs w:val="24"/>
          <w:lang w:val="fr-CA"/>
        </w:rPr>
        <w:t>x</w:t>
      </w:r>
      <w:proofErr w:type="gramEnd"/>
      <w:r>
        <w:rPr>
          <w:rFonts w:ascii="Calibri" w:eastAsia="Calibri" w:hAnsi="Calibri" w:cs="Times New Roman"/>
          <w:sz w:val="24"/>
          <w:szCs w:val="24"/>
          <w:lang w:val="fr-CA"/>
        </w:rPr>
        <w:t> février 2021</w:t>
      </w:r>
    </w:p>
    <w:p w14:paraId="53AA0BDB" w14:textId="77777777" w:rsidR="00DE0253" w:rsidRPr="0010423B" w:rsidRDefault="0010423B" w:rsidP="00DE0253">
      <w:pPr>
        <w:rPr>
          <w:sz w:val="24"/>
          <w:szCs w:val="24"/>
          <w:lang w:val="fr-CA"/>
        </w:rPr>
      </w:pPr>
      <w:r>
        <w:rPr>
          <w:rFonts w:ascii="Calibri" w:eastAsia="Calibri" w:hAnsi="Calibri" w:cs="Times New Roman"/>
          <w:sz w:val="24"/>
          <w:szCs w:val="24"/>
          <w:lang w:val="fr-CA"/>
        </w:rPr>
        <w:t>Chère cliente/Cher client,</w:t>
      </w:r>
    </w:p>
    <w:p w14:paraId="3D95C52F" w14:textId="77777777" w:rsidR="00DE0253" w:rsidRPr="0010423B" w:rsidRDefault="0010423B" w:rsidP="00DE0253">
      <w:pPr>
        <w:rPr>
          <w:sz w:val="24"/>
          <w:szCs w:val="24"/>
          <w:lang w:val="fr-CA"/>
        </w:rPr>
      </w:pPr>
      <w:r>
        <w:rPr>
          <w:rFonts w:ascii="Calibri" w:eastAsia="Calibri" w:hAnsi="Calibri" w:cs="Times New Roman"/>
          <w:sz w:val="24"/>
          <w:szCs w:val="24"/>
          <w:lang w:val="fr-CA"/>
        </w:rPr>
        <w:t xml:space="preserve">Alors que nous entrons dans le deuxième mois de 2021, des incertitudes subsistent quant à ce qui nous attend, mais il y a de bonnes raisons pour que les investisseurs se sentent optimistes. Les vaccins sont expédiés, et partout dans le monde, les gens se retroussent les manches pour se faire vacciner. La Banque mondiale et le Fonds monétaire international (FMI) prévoient une croissance économique mondiale, et Joseph R. Biden a été nommé président des États-Unis. </w:t>
      </w:r>
    </w:p>
    <w:p w14:paraId="35BA7E88" w14:textId="77777777" w:rsidR="00DE0253" w:rsidRPr="0010423B" w:rsidRDefault="0010423B" w:rsidP="00DE0253">
      <w:pPr>
        <w:rPr>
          <w:sz w:val="24"/>
          <w:szCs w:val="24"/>
          <w:lang w:val="fr-CA"/>
        </w:rPr>
      </w:pPr>
      <w:r>
        <w:rPr>
          <w:rFonts w:ascii="Calibri" w:eastAsia="Calibri" w:hAnsi="Calibri" w:cs="Times New Roman"/>
          <w:sz w:val="24"/>
          <w:szCs w:val="24"/>
          <w:lang w:val="fr-CA"/>
        </w:rPr>
        <w:t xml:space="preserve">Cela fait un peu plus d’un an que le Canada a annoncé que son premier patient diagnostiqué avec la COVID-19 se trouvait dans un hôpital de Toronto. Bien des choses se sont passées depuis lors. Alors que de nombreux Canadiens sont en confinement pour la deuxième fois, nous entrevoyons possiblement le dénouement de tout cela. La première vague de vaccinations a eu lieu, dans des communautés canadiennes, et d’autres sont prévues dans les mois à venir. </w:t>
      </w:r>
    </w:p>
    <w:p w14:paraId="4E94F4CE" w14:textId="77777777" w:rsidR="00DE0253" w:rsidRPr="0010423B" w:rsidRDefault="0010423B" w:rsidP="00DE0253">
      <w:pPr>
        <w:rPr>
          <w:lang w:val="fr-CA"/>
        </w:rPr>
      </w:pPr>
      <w:r>
        <w:rPr>
          <w:rFonts w:ascii="Calibri" w:eastAsia="Calibri" w:hAnsi="Calibri" w:cs="Times New Roman"/>
          <w:sz w:val="24"/>
          <w:szCs w:val="24"/>
          <w:lang w:val="fr-CA"/>
        </w:rPr>
        <w:t xml:space="preserve">On recommence à planifier des événements annuels pour les mois de printemps et d’été et les </w:t>
      </w:r>
      <w:proofErr w:type="gramStart"/>
      <w:r>
        <w:rPr>
          <w:rFonts w:ascii="Calibri" w:eastAsia="Calibri" w:hAnsi="Calibri" w:cs="Times New Roman"/>
          <w:sz w:val="24"/>
          <w:szCs w:val="24"/>
          <w:lang w:val="fr-CA"/>
        </w:rPr>
        <w:t>gens</w:t>
      </w:r>
      <w:proofErr w:type="gramEnd"/>
      <w:r>
        <w:rPr>
          <w:rFonts w:ascii="Calibri" w:eastAsia="Calibri" w:hAnsi="Calibri" w:cs="Times New Roman"/>
          <w:sz w:val="24"/>
          <w:szCs w:val="24"/>
          <w:lang w:val="fr-CA"/>
        </w:rPr>
        <w:t xml:space="preserve"> retrouveront les activités de loisirs qu’ils pratiquaient avant la pandémie, comme les concerts en plein air, le théâtre, les événements sportifs, la participation à des conférences et les voyages pour rendre visite à des amis. Ces activités accrues et les dépenses qui en découleront stimuleront l’économie, chez nous et dans les pays du monde entier. Étant donné que les entreprises ont dû fermer et que les gens sont restés chez eux une grande partie de l’année dernière, les dépenses mondiales ont diminué et, par conséquent, les soldes des comptes bancaires ont augmenté. On estime que d’ici 2021, les Américains auront économisé près de 2 billions de dollars supplémentaires. Avec la réouverture de l’économie, on s’attend à une augmentation des dépenses, ce qui alimentera la croissance économique.</w:t>
      </w:r>
    </w:p>
    <w:p w14:paraId="43807507" w14:textId="77777777" w:rsidR="00DE0253" w:rsidRPr="0010423B" w:rsidRDefault="0010423B" w:rsidP="00DE0253">
      <w:pPr>
        <w:rPr>
          <w:sz w:val="24"/>
          <w:szCs w:val="24"/>
          <w:lang w:val="fr-CA"/>
        </w:rPr>
      </w:pPr>
      <w:r>
        <w:rPr>
          <w:rFonts w:ascii="Calibri" w:eastAsia="Calibri" w:hAnsi="Calibri" w:cs="Times New Roman"/>
          <w:sz w:val="24"/>
          <w:szCs w:val="24"/>
          <w:lang w:val="fr-CA"/>
        </w:rPr>
        <w:t xml:space="preserve">La Banque mondiale estime que la croissance mondiale sera de 4 %, et les dernières projections de croissance de la production économique mondiale, selon le FMI, sont estimées à 5,5 % en 2021. Le FMI prévoit que la croissance aux États-Unis atteindra 5,1 %, 4,2 % dans la zone euro, 4,5 % au Royaume-Uni et 3,6 % au Canada. </w:t>
      </w:r>
    </w:p>
    <w:p w14:paraId="3216607D" w14:textId="77777777" w:rsidR="00DE0253" w:rsidRPr="0010423B" w:rsidRDefault="0010423B" w:rsidP="00DE0253">
      <w:pPr>
        <w:rPr>
          <w:sz w:val="24"/>
          <w:szCs w:val="24"/>
          <w:lang w:val="fr-CA"/>
        </w:rPr>
      </w:pPr>
      <w:r>
        <w:rPr>
          <w:rFonts w:ascii="Calibri" w:eastAsia="Calibri" w:hAnsi="Calibri" w:cs="Times New Roman"/>
          <w:sz w:val="24"/>
          <w:szCs w:val="24"/>
          <w:lang w:val="fr-CA"/>
        </w:rPr>
        <w:t xml:space="preserve">Aux États-Unis, le 27 janvier, la Réserve fédérale s’est engagée à maintenir les taux d’intérêt à leur niveau actuel, proche de zéro, jusqu’à ce qu’il y ait une reprise économique complète après la récession provoquée par la pandémie. Au Canada, le conseil de direction de la Banque du Canada a réitéré son engagement à maintenir les taux d’intérêt directeurs, à leur niveau le plus bas, afin de maintenir leur taux d’inflation cible de 2 %.  </w:t>
      </w:r>
    </w:p>
    <w:p w14:paraId="1F80782C" w14:textId="77777777" w:rsidR="00DE0253" w:rsidRPr="0010423B" w:rsidRDefault="0010423B" w:rsidP="00DE0253">
      <w:pPr>
        <w:rPr>
          <w:sz w:val="24"/>
          <w:szCs w:val="24"/>
          <w:lang w:val="fr-CA"/>
        </w:rPr>
      </w:pPr>
      <w:r>
        <w:rPr>
          <w:rFonts w:ascii="Calibri" w:eastAsia="Calibri" w:hAnsi="Calibri" w:cs="Times New Roman"/>
          <w:sz w:val="24"/>
          <w:szCs w:val="24"/>
          <w:lang w:val="fr-CA"/>
        </w:rPr>
        <w:t xml:space="preserve">Le S&amp;P 500 a commencé le mois de janvier plus bas que le mois précédent, car les chiffres de décembre ont été soutenus par les ventes de fin d’année à perte à des fins fiscales. Le mois de janvier s’est terminé de façon stable après quelques jours mouvementés en bourse à la fin du mois. Le S&amp;P/TSX est resté stable ce mois-ci. L’indice MSCI Monde, qui reflète les rendements des marchés des actions mondiaux, a terminé le mois sur une note plus basse. </w:t>
      </w:r>
    </w:p>
    <w:p w14:paraId="203E742D" w14:textId="6B5F2EDD" w:rsidR="00C9578E" w:rsidRPr="0010423B" w:rsidRDefault="0010423B" w:rsidP="00253656">
      <w:pPr>
        <w:rPr>
          <w:b/>
          <w:bCs/>
          <w:sz w:val="24"/>
          <w:szCs w:val="24"/>
          <w:lang w:val="fr-CA"/>
        </w:rPr>
      </w:pPr>
      <w:r>
        <w:rPr>
          <w:rFonts w:ascii="Calibri" w:eastAsia="Calibri" w:hAnsi="Calibri" w:cs="Times New Roman"/>
          <w:b/>
          <w:bCs/>
          <w:sz w:val="24"/>
          <w:szCs w:val="24"/>
          <w:lang w:val="fr-CA"/>
        </w:rPr>
        <w:lastRenderedPageBreak/>
        <w:t>Regard vers l’avenir</w:t>
      </w:r>
    </w:p>
    <w:p w14:paraId="6EF37A6B" w14:textId="77777777" w:rsidR="00DE0253" w:rsidRPr="0010423B" w:rsidRDefault="0010423B" w:rsidP="00DE0253">
      <w:pPr>
        <w:rPr>
          <w:sz w:val="24"/>
          <w:szCs w:val="24"/>
          <w:lang w:val="fr-CA"/>
        </w:rPr>
      </w:pPr>
      <w:r>
        <w:rPr>
          <w:rFonts w:ascii="Calibri" w:eastAsia="Calibri" w:hAnsi="Calibri" w:cs="Times New Roman"/>
          <w:sz w:val="24"/>
          <w:szCs w:val="24"/>
          <w:lang w:val="fr-CA"/>
        </w:rPr>
        <w:t>Nous ne sommes pas encore sortis du bois! Les marchés continueront à être volatils pendant un certain temps. Si nous avons appris quelque chose de 2020, c’est que la vie et les économies sont difficiles à prévoir. Une chose est cependant assez certaine : un portefeuille d’investissements largement diversifié offre une protection contre la volatilité des marchés.  Il est également important de rester investi et de se concentrer sur vos objectifs d’investissement. Mon équipe et moi sommes là pour vous aider. Si vous avez des questions concernant votre portefeuille, n’hésitez pas à communiquer avec mon bureau.</w:t>
      </w:r>
    </w:p>
    <w:p w14:paraId="0DAC4FC3" w14:textId="77777777" w:rsidR="00DE0253" w:rsidRPr="0010423B" w:rsidRDefault="0010423B" w:rsidP="00DE0253">
      <w:pPr>
        <w:rPr>
          <w:sz w:val="24"/>
          <w:szCs w:val="24"/>
          <w:lang w:val="fr-CA"/>
        </w:rPr>
      </w:pPr>
      <w:r>
        <w:rPr>
          <w:rFonts w:ascii="Calibri" w:eastAsia="Calibri" w:hAnsi="Calibri" w:cs="Times New Roman"/>
          <w:sz w:val="24"/>
          <w:szCs w:val="24"/>
          <w:lang w:val="fr-CA"/>
        </w:rPr>
        <w:t xml:space="preserve">Comme toujours, je suis très reconnaissant pour votre travail et votre loyauté. J’espère sincèrement que vous et votre famille resterez en sécurité. Je tiens également à vous remercier pour la confiance que vous me témoignez et pour l’occasion qui m’est donnée de vous aider à atteindre vos objectifs financiers. </w:t>
      </w:r>
    </w:p>
    <w:p w14:paraId="267CAD1B" w14:textId="77777777" w:rsidR="00DE0253" w:rsidRPr="0010423B" w:rsidRDefault="0010423B" w:rsidP="00DE0253">
      <w:pPr>
        <w:rPr>
          <w:sz w:val="24"/>
          <w:szCs w:val="24"/>
          <w:lang w:val="fr-CA"/>
        </w:rPr>
      </w:pPr>
      <w:r>
        <w:rPr>
          <w:rFonts w:ascii="Calibri" w:eastAsia="Calibri" w:hAnsi="Calibri" w:cs="Times New Roman"/>
          <w:sz w:val="24"/>
          <w:szCs w:val="24"/>
          <w:lang w:val="fr-CA"/>
        </w:rPr>
        <w:t>Sincères salutations,</w:t>
      </w:r>
    </w:p>
    <w:p w14:paraId="6BBE6D71" w14:textId="77777777" w:rsidR="00D71AAA" w:rsidRPr="0010423B" w:rsidRDefault="00D71AAA" w:rsidP="00253656">
      <w:pPr>
        <w:rPr>
          <w:rFonts w:cs="Arial"/>
          <w:sz w:val="24"/>
          <w:szCs w:val="24"/>
          <w:lang w:val="fr-CA"/>
        </w:rPr>
      </w:pPr>
    </w:p>
    <w:p w14:paraId="1D40A2C7" w14:textId="3B34D0F7" w:rsidR="009667DF" w:rsidRPr="0010423B" w:rsidRDefault="0010423B" w:rsidP="00253656">
      <w:pPr>
        <w:rPr>
          <w:rFonts w:cs="Arial"/>
          <w:b/>
          <w:bCs/>
          <w:sz w:val="24"/>
          <w:szCs w:val="24"/>
          <w:lang w:val="fr-CA"/>
        </w:rPr>
      </w:pPr>
      <w:r>
        <w:rPr>
          <w:rFonts w:ascii="Calibri" w:eastAsia="Calibri" w:hAnsi="Calibri" w:cs="Arial"/>
          <w:b/>
          <w:bCs/>
          <w:sz w:val="24"/>
          <w:szCs w:val="24"/>
          <w:lang w:val="fr-CA"/>
        </w:rPr>
        <w:t>Conseiller financier</w:t>
      </w:r>
    </w:p>
    <w:bookmarkEnd w:id="0"/>
    <w:p w14:paraId="74415A29" w14:textId="0A2CCD36" w:rsidR="000A130E" w:rsidRPr="0010423B" w:rsidRDefault="000A130E" w:rsidP="00253656">
      <w:pPr>
        <w:rPr>
          <w:rFonts w:cs="Arial"/>
          <w:sz w:val="24"/>
          <w:szCs w:val="24"/>
          <w:lang w:val="fr-CA"/>
        </w:rPr>
      </w:pPr>
    </w:p>
    <w:p w14:paraId="73C93CE6" w14:textId="0DC923C9" w:rsidR="000A130E" w:rsidRPr="0010423B" w:rsidRDefault="0010423B" w:rsidP="00253656">
      <w:pPr>
        <w:rPr>
          <w:rFonts w:ascii="Times New Roman" w:hAnsi="Times New Roman" w:cs="Times New Roman"/>
          <w:i/>
          <w:iCs/>
          <w:lang w:val="fr-CA"/>
        </w:rPr>
      </w:pPr>
      <w:r>
        <w:rPr>
          <w:rFonts w:ascii="Times New Roman" w:eastAsia="Times New Roman" w:hAnsi="Times New Roman" w:cs="Times New Roman"/>
          <w:i/>
          <w:iCs/>
          <w:lang w:val="fr-CA"/>
        </w:rPr>
        <w:t xml:space="preserve">Les informations contenues dans cette lettre proviennent de diverses sources, notamment Gestion mondiale d’actifs CI, Financial Post, CNBC, Wealth Professional et Reuters à diverses dates. Les renseignements sur l’indice ont été fournis par TD </w:t>
      </w:r>
      <w:proofErr w:type="spellStart"/>
      <w:r>
        <w:rPr>
          <w:rFonts w:ascii="Times New Roman" w:eastAsia="Times New Roman" w:hAnsi="Times New Roman" w:cs="Times New Roman"/>
          <w:i/>
          <w:iCs/>
          <w:lang w:val="fr-CA"/>
        </w:rPr>
        <w:t>Newcrest</w:t>
      </w:r>
      <w:proofErr w:type="spellEnd"/>
      <w:r>
        <w:rPr>
          <w:rFonts w:ascii="Times New Roman" w:eastAsia="Times New Roman" w:hAnsi="Times New Roman" w:cs="Times New Roman"/>
          <w:i/>
          <w:iCs/>
          <w:lang w:val="fr-CA"/>
        </w:rPr>
        <w:t xml:space="preserve"> et PC Bond, et tous les rendements des indices boursiers cotés sont fondés sur le rendement total (y compris les dividendes). Ce document est fourni à titre indicatif seulement et les informations incluses pourraient changer sans avis. Tous les efforts ont été déployés pour compiler ce matériel à partir de sources fiables et des mesures raisonnables ont été prises pour en assurer l’exactitude. Les conditions de marché peuvent évoluer et avoir un impact sur les informations contenues dans ce document. Avant de donner suite à l’une ou l’autre de ces recommandations, veuillez communiquer avec moi pour obtenir des conseils financiers individuels en fonction de votre situation personnelle.</w:t>
      </w:r>
    </w:p>
    <w:p w14:paraId="41A1065D" w14:textId="29045A77" w:rsidR="000A130E" w:rsidRPr="0010423B" w:rsidRDefault="000A130E" w:rsidP="00D71AAA">
      <w:pPr>
        <w:rPr>
          <w:lang w:val="fr-CA"/>
        </w:rPr>
      </w:pPr>
    </w:p>
    <w:sectPr w:rsidR="000A130E" w:rsidRPr="001042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C78CA" w14:textId="77777777" w:rsidR="00BF6295" w:rsidRDefault="00BF6295" w:rsidP="0010423B">
      <w:pPr>
        <w:spacing w:after="0" w:line="240" w:lineRule="auto"/>
      </w:pPr>
      <w:r>
        <w:separator/>
      </w:r>
    </w:p>
  </w:endnote>
  <w:endnote w:type="continuationSeparator" w:id="0">
    <w:p w14:paraId="3288B732" w14:textId="77777777" w:rsidR="00BF6295" w:rsidRDefault="00BF6295" w:rsidP="00104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0554E" w14:textId="77777777" w:rsidR="00BF6295" w:rsidRDefault="00BF6295" w:rsidP="0010423B">
      <w:pPr>
        <w:spacing w:after="0" w:line="240" w:lineRule="auto"/>
      </w:pPr>
      <w:r>
        <w:separator/>
      </w:r>
    </w:p>
  </w:footnote>
  <w:footnote w:type="continuationSeparator" w:id="0">
    <w:p w14:paraId="0BDAF093" w14:textId="77777777" w:rsidR="00BF6295" w:rsidRDefault="00BF6295" w:rsidP="001042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7DF"/>
    <w:rsid w:val="00012A14"/>
    <w:rsid w:val="000A130E"/>
    <w:rsid w:val="000D3446"/>
    <w:rsid w:val="000D371E"/>
    <w:rsid w:val="000F03FA"/>
    <w:rsid w:val="0010423B"/>
    <w:rsid w:val="00113145"/>
    <w:rsid w:val="0016593D"/>
    <w:rsid w:val="001C2D2C"/>
    <w:rsid w:val="001D4FC0"/>
    <w:rsid w:val="00210CC2"/>
    <w:rsid w:val="002113C6"/>
    <w:rsid w:val="002176D6"/>
    <w:rsid w:val="002202D3"/>
    <w:rsid w:val="00253656"/>
    <w:rsid w:val="002C7E2F"/>
    <w:rsid w:val="003518F1"/>
    <w:rsid w:val="0037728C"/>
    <w:rsid w:val="00380DB1"/>
    <w:rsid w:val="00397CE8"/>
    <w:rsid w:val="003E21DB"/>
    <w:rsid w:val="0043711D"/>
    <w:rsid w:val="00447831"/>
    <w:rsid w:val="004919C0"/>
    <w:rsid w:val="004C4E40"/>
    <w:rsid w:val="004D741E"/>
    <w:rsid w:val="004E48B3"/>
    <w:rsid w:val="00521D5F"/>
    <w:rsid w:val="00533683"/>
    <w:rsid w:val="005510C1"/>
    <w:rsid w:val="00593243"/>
    <w:rsid w:val="005D14CB"/>
    <w:rsid w:val="006129E4"/>
    <w:rsid w:val="0066514A"/>
    <w:rsid w:val="00665739"/>
    <w:rsid w:val="006843B4"/>
    <w:rsid w:val="00690D7A"/>
    <w:rsid w:val="006D2F30"/>
    <w:rsid w:val="00711DE4"/>
    <w:rsid w:val="0078160C"/>
    <w:rsid w:val="008405EF"/>
    <w:rsid w:val="00890515"/>
    <w:rsid w:val="008A0A44"/>
    <w:rsid w:val="008A33FB"/>
    <w:rsid w:val="008D7CFA"/>
    <w:rsid w:val="00952844"/>
    <w:rsid w:val="009572C1"/>
    <w:rsid w:val="009659C1"/>
    <w:rsid w:val="009667DF"/>
    <w:rsid w:val="00974DF7"/>
    <w:rsid w:val="009828AC"/>
    <w:rsid w:val="009A1C50"/>
    <w:rsid w:val="009C280D"/>
    <w:rsid w:val="009E2B94"/>
    <w:rsid w:val="00A25800"/>
    <w:rsid w:val="00A75084"/>
    <w:rsid w:val="00A85FF3"/>
    <w:rsid w:val="00AB56A5"/>
    <w:rsid w:val="00AC45BE"/>
    <w:rsid w:val="00AE552B"/>
    <w:rsid w:val="00B247E0"/>
    <w:rsid w:val="00BD3137"/>
    <w:rsid w:val="00BF6295"/>
    <w:rsid w:val="00C853CB"/>
    <w:rsid w:val="00C9578E"/>
    <w:rsid w:val="00CD4607"/>
    <w:rsid w:val="00D552FA"/>
    <w:rsid w:val="00D71AAA"/>
    <w:rsid w:val="00D86626"/>
    <w:rsid w:val="00DE0253"/>
    <w:rsid w:val="00E3207C"/>
    <w:rsid w:val="00E5740F"/>
    <w:rsid w:val="00E82CB7"/>
    <w:rsid w:val="00F83499"/>
    <w:rsid w:val="00FE40B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429A4F"/>
  <w15:chartTrackingRefBased/>
  <w15:docId w15:val="{5E85A7C2-97CE-40B3-B9C8-9166B014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67DF"/>
    <w:rPr>
      <w:sz w:val="16"/>
      <w:szCs w:val="16"/>
    </w:rPr>
  </w:style>
  <w:style w:type="paragraph" w:styleId="CommentText">
    <w:name w:val="annotation text"/>
    <w:basedOn w:val="Normal"/>
    <w:link w:val="CommentTextChar"/>
    <w:uiPriority w:val="99"/>
    <w:semiHidden/>
    <w:unhideWhenUsed/>
    <w:rsid w:val="009667DF"/>
    <w:pPr>
      <w:spacing w:line="240" w:lineRule="auto"/>
    </w:pPr>
    <w:rPr>
      <w:sz w:val="20"/>
      <w:szCs w:val="20"/>
    </w:rPr>
  </w:style>
  <w:style w:type="character" w:customStyle="1" w:styleId="CommentTextChar">
    <w:name w:val="Comment Text Char"/>
    <w:basedOn w:val="DefaultParagraphFont"/>
    <w:link w:val="CommentText"/>
    <w:uiPriority w:val="99"/>
    <w:semiHidden/>
    <w:rsid w:val="009667DF"/>
    <w:rPr>
      <w:sz w:val="20"/>
      <w:szCs w:val="20"/>
    </w:rPr>
  </w:style>
  <w:style w:type="paragraph" w:styleId="BalloonText">
    <w:name w:val="Balloon Text"/>
    <w:basedOn w:val="Normal"/>
    <w:link w:val="BalloonTextChar"/>
    <w:uiPriority w:val="99"/>
    <w:semiHidden/>
    <w:unhideWhenUsed/>
    <w:rsid w:val="009667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7DF"/>
    <w:rPr>
      <w:rFonts w:ascii="Segoe UI" w:hAnsi="Segoe UI" w:cs="Segoe UI"/>
      <w:sz w:val="18"/>
      <w:szCs w:val="18"/>
    </w:rPr>
  </w:style>
  <w:style w:type="paragraph" w:styleId="NormalWeb">
    <w:name w:val="Normal (Web)"/>
    <w:basedOn w:val="Normal"/>
    <w:uiPriority w:val="99"/>
    <w:unhideWhenUsed/>
    <w:rsid w:val="00D71A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A130E"/>
    <w:rPr>
      <w:color w:val="0563C1" w:themeColor="hyperlink"/>
      <w:u w:val="single"/>
    </w:rPr>
  </w:style>
  <w:style w:type="character" w:customStyle="1" w:styleId="UnresolvedMention1">
    <w:name w:val="Unresolved Mention1"/>
    <w:basedOn w:val="DefaultParagraphFont"/>
    <w:uiPriority w:val="99"/>
    <w:semiHidden/>
    <w:unhideWhenUsed/>
    <w:rsid w:val="000A130E"/>
    <w:rPr>
      <w:color w:val="605E5C"/>
      <w:shd w:val="clear" w:color="auto" w:fill="E1DFDD"/>
    </w:rPr>
  </w:style>
  <w:style w:type="paragraph" w:styleId="Header">
    <w:name w:val="header"/>
    <w:basedOn w:val="Normal"/>
    <w:link w:val="HeaderChar"/>
    <w:uiPriority w:val="99"/>
    <w:unhideWhenUsed/>
    <w:rsid w:val="00104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23B"/>
  </w:style>
  <w:style w:type="paragraph" w:styleId="Footer">
    <w:name w:val="footer"/>
    <w:basedOn w:val="Normal"/>
    <w:link w:val="FooterChar"/>
    <w:uiPriority w:val="99"/>
    <w:unhideWhenUsed/>
    <w:rsid w:val="00104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2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DECB4-E541-46FC-8BEC-FA6437ACF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Jagdeo, Jessica</dc:creator>
  <cp:lastModifiedBy>Damji, Aly</cp:lastModifiedBy>
  <cp:revision>2</cp:revision>
  <dcterms:created xsi:type="dcterms:W3CDTF">2021-02-10T14:31:00Z</dcterms:created>
  <dcterms:modified xsi:type="dcterms:W3CDTF">2021-02-10T14:31:00Z</dcterms:modified>
</cp:coreProperties>
</file>